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：申请人的资格要求的相关内容及其它等；合理谨慎投标。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※单位负责人为同一人或者存在直接控股、管理关系的不同投标人，不得参加本项目同一合同项下的投标活动。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7C0B69AC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6A5B73C0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  <w:bookmarkStart w:id="0" w:name="_GoBack"/>
      <w:bookmarkEnd w:id="0"/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参加本项目同一合同项下的投标活动。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B2292BF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55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147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19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80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9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80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9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80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9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80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19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80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28"/>
          <w:szCs w:val="28"/>
        </w:rPr>
        <w:t>：加盖公章的营业执照</w:t>
      </w:r>
      <w:r>
        <w:rPr>
          <w:rFonts w:hint="eastAsia" w:cs="Times New Roman"/>
          <w:b/>
          <w:sz w:val="28"/>
          <w:szCs w:val="28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28"/>
          <w:szCs w:val="28"/>
        </w:rPr>
        <w:t>扫描件</w:t>
      </w:r>
      <w:r>
        <w:rPr>
          <w:rFonts w:hint="eastAsia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5E82A7B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6C84A74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50C2335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05016C"/>
    <w:rsid w:val="69285423"/>
    <w:rsid w:val="6A5611F8"/>
    <w:rsid w:val="6A9E4A45"/>
    <w:rsid w:val="6AE26E47"/>
    <w:rsid w:val="6CBA65FD"/>
    <w:rsid w:val="6CEA4BE0"/>
    <w:rsid w:val="6D8F5341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1916</Words>
  <Characters>1930</Characters>
  <Lines>0</Lines>
  <Paragraphs>0</Paragraphs>
  <TotalTime>0</TotalTime>
  <ScaleCrop>false</ScaleCrop>
  <LinksUpToDate>false</LinksUpToDate>
  <CharactersWithSpaces>2295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2025-03-05T08:54:50Z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D190A45E8D8A4014ADD416D93476550F_13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